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6194" w14:textId="11309F22" w:rsidR="009179BB" w:rsidRPr="00B93755" w:rsidRDefault="009179BB" w:rsidP="00694BA3">
      <w:pPr>
        <w:jc w:val="center"/>
        <w:rPr>
          <w:b/>
          <w:bCs/>
          <w:sz w:val="28"/>
          <w:szCs w:val="28"/>
        </w:rPr>
      </w:pPr>
      <w:r w:rsidRPr="00B93755">
        <w:rPr>
          <w:b/>
          <w:bCs/>
          <w:sz w:val="28"/>
          <w:szCs w:val="28"/>
        </w:rPr>
        <w:t>Referral Review Process</w:t>
      </w:r>
    </w:p>
    <w:p w14:paraId="0BA22A97" w14:textId="14486D46" w:rsidR="009179BB" w:rsidRDefault="009179BB" w:rsidP="00694BA3">
      <w:pPr>
        <w:ind w:left="720" w:hanging="720"/>
        <w:jc w:val="both"/>
      </w:pPr>
      <w:r>
        <w:t>Step 1:</w:t>
      </w:r>
      <w:r>
        <w:tab/>
        <w:t xml:space="preserve">Referral </w:t>
      </w:r>
      <w:proofErr w:type="gramStart"/>
      <w:r>
        <w:t>is received</w:t>
      </w:r>
      <w:proofErr w:type="gramEnd"/>
      <w:r>
        <w:t xml:space="preserve"> from community partner (</w:t>
      </w:r>
      <w:r w:rsidR="00FE0B7B">
        <w:t>i.e.,</w:t>
      </w:r>
      <w:r>
        <w:t xml:space="preserve"> hospital, home health, hospice, MD office, community, etc.)</w:t>
      </w:r>
    </w:p>
    <w:p w14:paraId="2736AAFF" w14:textId="478995BC" w:rsidR="009179BB" w:rsidRDefault="009179BB" w:rsidP="00694BA3">
      <w:pPr>
        <w:ind w:left="720" w:hanging="720"/>
        <w:jc w:val="both"/>
      </w:pPr>
      <w:r>
        <w:t xml:space="preserve">Step 2: Receipt of referral </w:t>
      </w:r>
      <w:proofErr w:type="gramStart"/>
      <w:r>
        <w:t>is acknowledged</w:t>
      </w:r>
      <w:proofErr w:type="gramEnd"/>
      <w:r w:rsidR="00F70434">
        <w:t xml:space="preserve"> to referral partner</w:t>
      </w:r>
      <w:r>
        <w:t xml:space="preserve"> via updating e-referral system, telephonic contact with referring Case Manager, MD, etc.</w:t>
      </w:r>
    </w:p>
    <w:p w14:paraId="7A63DB62" w14:textId="5878CEFA" w:rsidR="009179BB" w:rsidRDefault="009179BB" w:rsidP="00694BA3">
      <w:pPr>
        <w:ind w:left="720" w:hanging="720"/>
        <w:jc w:val="both"/>
      </w:pPr>
      <w:r>
        <w:t xml:space="preserve">Step 3: Referral </w:t>
      </w:r>
      <w:proofErr w:type="gramStart"/>
      <w:r>
        <w:t>is downloaded</w:t>
      </w:r>
      <w:proofErr w:type="gramEnd"/>
      <w:r w:rsidR="00B93755">
        <w:t xml:space="preserve"> in its entirety.</w:t>
      </w:r>
    </w:p>
    <w:p w14:paraId="384FD2C7" w14:textId="511CFBF7" w:rsidR="009179BB" w:rsidRDefault="009179BB" w:rsidP="00694BA3">
      <w:pPr>
        <w:ind w:left="720" w:hanging="720"/>
        <w:jc w:val="both"/>
      </w:pPr>
      <w:r>
        <w:t xml:space="preserve">Step 4: Patient demographics </w:t>
      </w:r>
      <w:proofErr w:type="gramStart"/>
      <w:r>
        <w:t>are recorded</w:t>
      </w:r>
      <w:proofErr w:type="gramEnd"/>
      <w:r>
        <w:t xml:space="preserve"> in the CRM section of PCC under leads. The referral </w:t>
      </w:r>
      <w:proofErr w:type="gramStart"/>
      <w:r>
        <w:t>is then added</w:t>
      </w:r>
      <w:proofErr w:type="gramEnd"/>
      <w:r>
        <w:t xml:space="preserve"> to the waitlist.</w:t>
      </w:r>
    </w:p>
    <w:p w14:paraId="22B1ABF0" w14:textId="1C1B3A91" w:rsidR="009179BB" w:rsidRDefault="009179BB" w:rsidP="00694BA3">
      <w:pPr>
        <w:ind w:left="720" w:hanging="720"/>
        <w:jc w:val="both"/>
      </w:pPr>
      <w:r>
        <w:t xml:space="preserve">Step 5: The </w:t>
      </w:r>
      <w:r w:rsidR="00DE0117">
        <w:t xml:space="preserve">entire downloaded referral </w:t>
      </w:r>
      <w:proofErr w:type="gramStart"/>
      <w:r w:rsidR="00DE0117">
        <w:t>is loaded</w:t>
      </w:r>
      <w:proofErr w:type="gramEnd"/>
      <w:r w:rsidR="00DE0117">
        <w:t xml:space="preserve"> into PCC under </w:t>
      </w:r>
      <w:r w:rsidR="00B93755">
        <w:t>Miscellaneous D</w:t>
      </w:r>
      <w:r w:rsidR="00DE0117">
        <w:t>ocuments</w:t>
      </w:r>
      <w:r w:rsidR="00B93755">
        <w:t xml:space="preserve"> found under the </w:t>
      </w:r>
      <w:r w:rsidR="00FE0B7B">
        <w:t>admin</w:t>
      </w:r>
      <w:r w:rsidR="00B93755">
        <w:t xml:space="preserve"> tab</w:t>
      </w:r>
      <w:r w:rsidR="00DE0117">
        <w:t xml:space="preserve"> and label</w:t>
      </w:r>
      <w:r w:rsidR="00F70434">
        <w:t>ed</w:t>
      </w:r>
      <w:r w:rsidR="00DE0117">
        <w:t xml:space="preserve"> “Hospital Referral”.</w:t>
      </w:r>
      <w:r w:rsidR="00C82639">
        <w:t xml:space="preserve"> This is for ease of review for all departments.</w:t>
      </w:r>
    </w:p>
    <w:p w14:paraId="0FE3E8D8" w14:textId="39916D11" w:rsidR="00DE0117" w:rsidRDefault="00DE0117" w:rsidP="00694BA3">
      <w:pPr>
        <w:ind w:left="720" w:hanging="720"/>
        <w:jc w:val="both"/>
      </w:pPr>
      <w:r>
        <w:t xml:space="preserve">Step 6: The Admissions Coordinator sends the referral Face Sheet to the BOM for verification of insurance benefits, Medicare days, </w:t>
      </w:r>
      <w:proofErr w:type="gramStart"/>
      <w:r>
        <w:t>etc.</w:t>
      </w:r>
      <w:proofErr w:type="gramEnd"/>
    </w:p>
    <w:p w14:paraId="1B1202EA" w14:textId="6B156D7C" w:rsidR="00DE0117" w:rsidRDefault="00DE0117" w:rsidP="00694BA3">
      <w:pPr>
        <w:spacing w:after="0"/>
        <w:ind w:left="720" w:hanging="720"/>
        <w:jc w:val="both"/>
      </w:pPr>
      <w:r>
        <w:t>Step 7: The Admissions Coordinator reviews the referral notating the following:</w:t>
      </w:r>
    </w:p>
    <w:p w14:paraId="30160C9C" w14:textId="197479A6" w:rsidR="00DE0117" w:rsidRDefault="00DE0117" w:rsidP="00694BA3">
      <w:pPr>
        <w:pStyle w:val="ListParagraph"/>
        <w:numPr>
          <w:ilvl w:val="0"/>
          <w:numId w:val="1"/>
        </w:numPr>
        <w:spacing w:after="0"/>
        <w:jc w:val="both"/>
      </w:pPr>
      <w:r>
        <w:t>History &amp; Physical</w:t>
      </w:r>
    </w:p>
    <w:p w14:paraId="246B94D9" w14:textId="27376F92" w:rsidR="00DE0117" w:rsidRDefault="00DE0117" w:rsidP="00694BA3">
      <w:pPr>
        <w:pStyle w:val="ListParagraph"/>
        <w:numPr>
          <w:ilvl w:val="0"/>
          <w:numId w:val="1"/>
        </w:numPr>
        <w:spacing w:after="0"/>
        <w:jc w:val="both"/>
      </w:pPr>
      <w:r>
        <w:t>MD Progress Notes</w:t>
      </w:r>
    </w:p>
    <w:p w14:paraId="7EE03C93" w14:textId="07EF5DBE" w:rsidR="00DE0117" w:rsidRDefault="00DE0117" w:rsidP="00694BA3">
      <w:pPr>
        <w:pStyle w:val="ListParagraph"/>
        <w:numPr>
          <w:ilvl w:val="0"/>
          <w:numId w:val="1"/>
        </w:numPr>
        <w:spacing w:after="0"/>
        <w:jc w:val="both"/>
      </w:pPr>
      <w:r>
        <w:t xml:space="preserve">MAR </w:t>
      </w:r>
      <w:r w:rsidR="00B93755">
        <w:t xml:space="preserve">(Looking for potential </w:t>
      </w:r>
      <w:r w:rsidR="00FE0B7B">
        <w:t>high-cost</w:t>
      </w:r>
      <w:r w:rsidR="00B93755">
        <w:t xml:space="preserve"> meds)</w:t>
      </w:r>
    </w:p>
    <w:p w14:paraId="2EE91FF5" w14:textId="25A4CBA6" w:rsidR="00DE0117" w:rsidRDefault="00DE0117" w:rsidP="00694BA3">
      <w:pPr>
        <w:pStyle w:val="ListParagraph"/>
        <w:numPr>
          <w:ilvl w:val="0"/>
          <w:numId w:val="1"/>
        </w:numPr>
        <w:spacing w:after="0"/>
        <w:jc w:val="both"/>
      </w:pPr>
      <w:r>
        <w:t>Previous 72 hours Vital Signs including weight</w:t>
      </w:r>
    </w:p>
    <w:p w14:paraId="6803C552" w14:textId="662D805D" w:rsidR="00DE0117" w:rsidRDefault="00DE0117" w:rsidP="00694BA3">
      <w:pPr>
        <w:pStyle w:val="ListParagraph"/>
        <w:numPr>
          <w:ilvl w:val="0"/>
          <w:numId w:val="1"/>
        </w:numPr>
        <w:spacing w:after="0"/>
        <w:jc w:val="both"/>
      </w:pPr>
      <w:r>
        <w:t xml:space="preserve">Is the patient receiving PT/OT/ST…if so, reviewing the initial eval and progress </w:t>
      </w:r>
      <w:r w:rsidR="00FE0B7B">
        <w:t>notes?</w:t>
      </w:r>
    </w:p>
    <w:p w14:paraId="36205AEE" w14:textId="13389135" w:rsidR="00DE0117" w:rsidRDefault="00DE0117" w:rsidP="00694BA3">
      <w:pPr>
        <w:pStyle w:val="ListParagraph"/>
        <w:numPr>
          <w:ilvl w:val="0"/>
          <w:numId w:val="1"/>
        </w:numPr>
        <w:spacing w:after="0"/>
        <w:jc w:val="both"/>
      </w:pPr>
      <w:r>
        <w:t>Current vaccination status</w:t>
      </w:r>
    </w:p>
    <w:p w14:paraId="7C274F54" w14:textId="023C406D" w:rsidR="00DE0117" w:rsidRDefault="00DE0117" w:rsidP="00694BA3">
      <w:pPr>
        <w:pStyle w:val="ListParagraph"/>
        <w:numPr>
          <w:ilvl w:val="0"/>
          <w:numId w:val="1"/>
        </w:numPr>
        <w:spacing w:after="0"/>
        <w:jc w:val="both"/>
      </w:pPr>
      <w:r>
        <w:t xml:space="preserve">Has a PASRR </w:t>
      </w:r>
      <w:proofErr w:type="gramStart"/>
      <w:r>
        <w:t>been completed</w:t>
      </w:r>
      <w:proofErr w:type="gramEnd"/>
    </w:p>
    <w:p w14:paraId="5C8045ED" w14:textId="0A0011A3" w:rsidR="00510445" w:rsidRDefault="00510445" w:rsidP="00694BA3">
      <w:pPr>
        <w:pStyle w:val="ListParagraph"/>
        <w:numPr>
          <w:ilvl w:val="0"/>
          <w:numId w:val="1"/>
        </w:numPr>
        <w:spacing w:after="0"/>
        <w:jc w:val="both"/>
      </w:pPr>
      <w:r>
        <w:t xml:space="preserve">Discharge plan at the time referral </w:t>
      </w:r>
      <w:proofErr w:type="gramStart"/>
      <w:r>
        <w:t>is received</w:t>
      </w:r>
      <w:proofErr w:type="gramEnd"/>
    </w:p>
    <w:p w14:paraId="3C5DCC5E" w14:textId="00C3B942" w:rsidR="00DE0117" w:rsidRDefault="00DE0117" w:rsidP="00694BA3">
      <w:pPr>
        <w:spacing w:after="0"/>
        <w:jc w:val="both"/>
      </w:pPr>
    </w:p>
    <w:p w14:paraId="0339412D" w14:textId="77777777" w:rsidR="00F70434" w:rsidRDefault="00DE0117" w:rsidP="00694BA3">
      <w:pPr>
        <w:spacing w:after="0" w:line="240" w:lineRule="auto"/>
        <w:jc w:val="both"/>
      </w:pPr>
      <w:r>
        <w:t>Step 8: The Admissions Coordinator compares the findings from the</w:t>
      </w:r>
      <w:r w:rsidR="00F70434">
        <w:t xml:space="preserve">ir review of the referral with the </w:t>
      </w:r>
    </w:p>
    <w:p w14:paraId="6FA6CB40" w14:textId="56B99B4B" w:rsidR="00DE0117" w:rsidRDefault="00F70434" w:rsidP="00694BA3">
      <w:pPr>
        <w:spacing w:after="0" w:line="240" w:lineRule="auto"/>
        <w:ind w:firstLine="720"/>
        <w:jc w:val="both"/>
      </w:pPr>
      <w:r>
        <w:t xml:space="preserve">facility’s completed Clinical Competency Grid. </w:t>
      </w:r>
    </w:p>
    <w:p w14:paraId="29878375" w14:textId="28E654F0" w:rsidR="00F70434" w:rsidRDefault="00F70434" w:rsidP="00694BA3">
      <w:pPr>
        <w:pStyle w:val="ListParagraph"/>
        <w:numPr>
          <w:ilvl w:val="0"/>
          <w:numId w:val="2"/>
        </w:numPr>
        <w:spacing w:after="0" w:line="240" w:lineRule="auto"/>
        <w:jc w:val="both"/>
      </w:pPr>
      <w:r>
        <w:t xml:space="preserve">If all findings fall within the </w:t>
      </w:r>
      <w:r w:rsidR="00FE0B7B" w:rsidRPr="00C82639">
        <w:rPr>
          <w:b/>
          <w:bCs/>
          <w:highlight w:val="green"/>
        </w:rPr>
        <w:t>green</w:t>
      </w:r>
      <w:r w:rsidRPr="00C82639">
        <w:rPr>
          <w:b/>
          <w:bCs/>
          <w:color w:val="009900"/>
        </w:rPr>
        <w:t xml:space="preserve"> </w:t>
      </w:r>
      <w:r>
        <w:t>area, the Admission Coordinator will proceed with costing out Medications and any potential needed DME equipment for review with the Administrator.</w:t>
      </w:r>
    </w:p>
    <w:p w14:paraId="122C167B" w14:textId="275539C1" w:rsidR="00F70434" w:rsidRDefault="00F70434" w:rsidP="00694BA3">
      <w:pPr>
        <w:pStyle w:val="ListParagraph"/>
        <w:numPr>
          <w:ilvl w:val="0"/>
          <w:numId w:val="2"/>
        </w:numPr>
        <w:spacing w:after="0" w:line="240" w:lineRule="auto"/>
        <w:jc w:val="both"/>
      </w:pPr>
      <w:r>
        <w:t xml:space="preserve">If there are findings within the </w:t>
      </w:r>
      <w:r w:rsidR="00FE0B7B" w:rsidRPr="00C82639">
        <w:rPr>
          <w:b/>
          <w:bCs/>
          <w:highlight w:val="yellow"/>
        </w:rPr>
        <w:t>yellow</w:t>
      </w:r>
      <w:r>
        <w:t xml:space="preserve"> area, the Admission Coordinator will review the referral with the DON and/or their designee.</w:t>
      </w:r>
      <w:r w:rsidR="00B93755">
        <w:t xml:space="preserve"> If the DON does have questions, the Admission Coordinator will follow-up with Case Management and/or MD for clarification and relay those findings back to the DON.</w:t>
      </w:r>
    </w:p>
    <w:p w14:paraId="124E8FD3" w14:textId="1762ADA8" w:rsidR="00F70434" w:rsidRDefault="00F70434" w:rsidP="00694BA3">
      <w:pPr>
        <w:pStyle w:val="ListParagraph"/>
        <w:numPr>
          <w:ilvl w:val="0"/>
          <w:numId w:val="2"/>
        </w:numPr>
        <w:spacing w:after="0" w:line="240" w:lineRule="auto"/>
        <w:jc w:val="both"/>
      </w:pPr>
      <w:r>
        <w:t xml:space="preserve">If there are findings falling within the </w:t>
      </w:r>
      <w:r w:rsidR="00FE0B7B" w:rsidRPr="00C82639">
        <w:rPr>
          <w:b/>
          <w:bCs/>
          <w:highlight w:val="red"/>
        </w:rPr>
        <w:t>red</w:t>
      </w:r>
      <w:r>
        <w:t xml:space="preserve"> area, the Admission Coordinator will notify their Regional of the Red findings and the referral will </w:t>
      </w:r>
      <w:proofErr w:type="gramStart"/>
      <w:r>
        <w:t>be denied</w:t>
      </w:r>
      <w:proofErr w:type="gramEnd"/>
      <w:r>
        <w:t xml:space="preserve">. The lead </w:t>
      </w:r>
      <w:proofErr w:type="gramStart"/>
      <w:r>
        <w:t>is closed</w:t>
      </w:r>
      <w:proofErr w:type="gramEnd"/>
      <w:r>
        <w:t xml:space="preserve"> in PCC.</w:t>
      </w:r>
    </w:p>
    <w:p w14:paraId="7932226C" w14:textId="311AEF17" w:rsidR="00694BA3" w:rsidRPr="00694BA3" w:rsidRDefault="00694BA3" w:rsidP="00694BA3">
      <w:pPr>
        <w:spacing w:after="0" w:line="240" w:lineRule="auto"/>
        <w:jc w:val="both"/>
        <w:rPr>
          <w:i/>
          <w:iCs/>
        </w:rPr>
      </w:pPr>
      <w:r w:rsidRPr="00C82639">
        <w:rPr>
          <w:i/>
          <w:iCs/>
          <w:highlight w:val="cyan"/>
        </w:rPr>
        <w:t xml:space="preserve">(If the facility DON is comfortable with their facility Clinical Competency Grid, it is not necessary for the DON to review </w:t>
      </w:r>
      <w:r w:rsidRPr="00C82639">
        <w:rPr>
          <w:b/>
          <w:bCs/>
          <w:i/>
          <w:iCs/>
          <w:highlight w:val="cyan"/>
        </w:rPr>
        <w:t>every</w:t>
      </w:r>
      <w:r w:rsidRPr="00C82639">
        <w:rPr>
          <w:i/>
          <w:iCs/>
          <w:highlight w:val="cyan"/>
        </w:rPr>
        <w:t xml:space="preserve"> referral. DONs should only be reviewing those referrals that fall under the Yellow on the Competency Grid. If after reviewing, the DON wishes to decline the referral, the Admission Coordinator must escalate the denial to their Regional for review and input from the regional clinical team. Plainview’s policy is no referral </w:t>
      </w:r>
      <w:proofErr w:type="gramStart"/>
      <w:r w:rsidRPr="00C82639">
        <w:rPr>
          <w:i/>
          <w:iCs/>
          <w:highlight w:val="cyan"/>
        </w:rPr>
        <w:t>is denied</w:t>
      </w:r>
      <w:proofErr w:type="gramEnd"/>
      <w:r w:rsidRPr="00C82639">
        <w:rPr>
          <w:i/>
          <w:iCs/>
          <w:highlight w:val="cyan"/>
        </w:rPr>
        <w:t xml:space="preserve"> at the facility level.)</w:t>
      </w:r>
    </w:p>
    <w:p w14:paraId="0CFD7559" w14:textId="6BC9CA75" w:rsidR="00510445" w:rsidRDefault="00510445" w:rsidP="00694BA3">
      <w:pPr>
        <w:spacing w:after="0" w:line="240" w:lineRule="auto"/>
        <w:jc w:val="both"/>
      </w:pPr>
    </w:p>
    <w:p w14:paraId="2E580055" w14:textId="77777777" w:rsidR="00510445" w:rsidRDefault="00510445" w:rsidP="00694BA3">
      <w:pPr>
        <w:spacing w:after="0" w:line="240" w:lineRule="auto"/>
        <w:jc w:val="both"/>
      </w:pPr>
      <w:r>
        <w:t xml:space="preserve">Step 9: If the financial review looks appropriate and the clinical review meets the criteria per the Clinical </w:t>
      </w:r>
    </w:p>
    <w:p w14:paraId="3768D6B4" w14:textId="403CD3B8" w:rsidR="00510445" w:rsidRDefault="00510445" w:rsidP="00694BA3">
      <w:pPr>
        <w:spacing w:after="0" w:line="240" w:lineRule="auto"/>
        <w:ind w:firstLine="720"/>
        <w:jc w:val="both"/>
      </w:pPr>
      <w:r>
        <w:t xml:space="preserve">Competencies Grid, a bed </w:t>
      </w:r>
      <w:proofErr w:type="gramStart"/>
      <w:r w:rsidR="00687F44">
        <w:t xml:space="preserve">is </w:t>
      </w:r>
      <w:r>
        <w:t>offered</w:t>
      </w:r>
      <w:proofErr w:type="gramEnd"/>
      <w:r>
        <w:t xml:space="preserve"> to the patient and/or family representative.</w:t>
      </w:r>
    </w:p>
    <w:p w14:paraId="0634481F" w14:textId="1EBF6FF5" w:rsidR="00510445" w:rsidRDefault="00510445" w:rsidP="00694BA3">
      <w:pPr>
        <w:spacing w:after="0" w:line="240" w:lineRule="auto"/>
        <w:jc w:val="both"/>
      </w:pPr>
    </w:p>
    <w:p w14:paraId="531AAE50" w14:textId="189ADD18" w:rsidR="00510445" w:rsidRDefault="00510445" w:rsidP="00694BA3">
      <w:pPr>
        <w:spacing w:after="0" w:line="240" w:lineRule="auto"/>
        <w:jc w:val="both"/>
      </w:pPr>
      <w:r>
        <w:t>Step 10: If th</w:t>
      </w:r>
      <w:r w:rsidR="00687F44">
        <w:t xml:space="preserve">e </w:t>
      </w:r>
      <w:r>
        <w:t>offered</w:t>
      </w:r>
      <w:r w:rsidR="00687F44">
        <w:t xml:space="preserve"> bed</w:t>
      </w:r>
      <w:r>
        <w:t xml:space="preserve"> </w:t>
      </w:r>
      <w:proofErr w:type="gramStart"/>
      <w:r>
        <w:t>is accepted</w:t>
      </w:r>
      <w:proofErr w:type="gramEnd"/>
      <w:r>
        <w:t xml:space="preserve">, the Admission Coordinator will move forward with the admit. If </w:t>
      </w:r>
    </w:p>
    <w:p w14:paraId="3136C14D" w14:textId="16C13D00" w:rsidR="00510445" w:rsidRDefault="00510445" w:rsidP="00694BA3">
      <w:pPr>
        <w:spacing w:after="0" w:line="240" w:lineRule="auto"/>
        <w:ind w:left="720"/>
        <w:jc w:val="both"/>
      </w:pPr>
      <w:r>
        <w:lastRenderedPageBreak/>
        <w:t xml:space="preserve">the patient is coming in under Managed Care, a Managed Care pre-authorization must </w:t>
      </w:r>
      <w:proofErr w:type="gramStart"/>
      <w:r>
        <w:t>be received</w:t>
      </w:r>
      <w:proofErr w:type="gramEnd"/>
      <w:r>
        <w:t xml:space="preserve"> prior to the patient admitting into the facility.</w:t>
      </w:r>
    </w:p>
    <w:p w14:paraId="77836931" w14:textId="07678420" w:rsidR="00510445" w:rsidRDefault="00510445" w:rsidP="00694BA3">
      <w:pPr>
        <w:spacing w:after="0" w:line="240" w:lineRule="auto"/>
        <w:jc w:val="both"/>
      </w:pPr>
    </w:p>
    <w:p w14:paraId="02A594C5" w14:textId="12E33ADA" w:rsidR="00694BA3" w:rsidRDefault="00510445" w:rsidP="00694BA3">
      <w:pPr>
        <w:spacing w:after="0" w:line="240" w:lineRule="auto"/>
        <w:jc w:val="both"/>
      </w:pPr>
      <w:r>
        <w:t xml:space="preserve">Step 11: Prior to the patient admitting into the facility, the Admission Coordinator will ensure the </w:t>
      </w:r>
    </w:p>
    <w:p w14:paraId="294474E7" w14:textId="3EEF6FEC" w:rsidR="00510445" w:rsidRDefault="00694BA3" w:rsidP="00694BA3">
      <w:pPr>
        <w:spacing w:after="0" w:line="240" w:lineRule="auto"/>
        <w:ind w:firstLine="720"/>
        <w:jc w:val="both"/>
      </w:pPr>
      <w:r>
        <w:t>f</w:t>
      </w:r>
      <w:r w:rsidR="00510445">
        <w:t>ollowing</w:t>
      </w:r>
      <w:r w:rsidR="001A5805">
        <w:t xml:space="preserve"> information is available:</w:t>
      </w:r>
      <w:r w:rsidR="00510445">
        <w:tab/>
      </w:r>
    </w:p>
    <w:p w14:paraId="2C28BC7B" w14:textId="05023039" w:rsidR="001A5805" w:rsidRDefault="001A5805" w:rsidP="00694BA3">
      <w:pPr>
        <w:pStyle w:val="ListParagraph"/>
        <w:numPr>
          <w:ilvl w:val="0"/>
          <w:numId w:val="3"/>
        </w:numPr>
        <w:spacing w:after="0" w:line="240" w:lineRule="auto"/>
        <w:jc w:val="both"/>
      </w:pPr>
      <w:r>
        <w:t>Known discharge plan at the time of discharge from Acute Care (</w:t>
      </w:r>
      <w:r w:rsidR="00FE0B7B">
        <w:t>i.e.,</w:t>
      </w:r>
      <w:r>
        <w:t xml:space="preserve"> Hospital)</w:t>
      </w:r>
    </w:p>
    <w:p w14:paraId="3C39BD74" w14:textId="4574C7FB" w:rsidR="00510445" w:rsidRDefault="00510445" w:rsidP="00694BA3">
      <w:pPr>
        <w:pStyle w:val="ListParagraph"/>
        <w:numPr>
          <w:ilvl w:val="0"/>
          <w:numId w:val="3"/>
        </w:numPr>
        <w:spacing w:after="0" w:line="240" w:lineRule="auto"/>
        <w:jc w:val="both"/>
      </w:pPr>
      <w:r>
        <w:t xml:space="preserve">Discharge Orders have </w:t>
      </w:r>
      <w:proofErr w:type="gramStart"/>
      <w:r>
        <w:t>been received</w:t>
      </w:r>
      <w:proofErr w:type="gramEnd"/>
    </w:p>
    <w:p w14:paraId="5D237205" w14:textId="167B8CFD" w:rsidR="00510445" w:rsidRDefault="00510445" w:rsidP="00694BA3">
      <w:pPr>
        <w:pStyle w:val="ListParagraph"/>
        <w:numPr>
          <w:ilvl w:val="0"/>
          <w:numId w:val="3"/>
        </w:numPr>
        <w:spacing w:after="0" w:line="240" w:lineRule="auto"/>
        <w:jc w:val="both"/>
      </w:pPr>
      <w:r>
        <w:t xml:space="preserve">Needed DME equipment has </w:t>
      </w:r>
      <w:proofErr w:type="gramStart"/>
      <w:r>
        <w:t>been communicated</w:t>
      </w:r>
      <w:proofErr w:type="gramEnd"/>
      <w:r>
        <w:t xml:space="preserve"> to Central Supply</w:t>
      </w:r>
    </w:p>
    <w:p w14:paraId="1CDC8407" w14:textId="6B53F8C5" w:rsidR="001A5805" w:rsidRDefault="001A5805" w:rsidP="00694BA3">
      <w:pPr>
        <w:pStyle w:val="ListParagraph"/>
        <w:numPr>
          <w:ilvl w:val="0"/>
          <w:numId w:val="3"/>
        </w:numPr>
        <w:spacing w:after="0" w:line="240" w:lineRule="auto"/>
        <w:jc w:val="both"/>
      </w:pPr>
      <w:r>
        <w:t>5 Day MAR</w:t>
      </w:r>
    </w:p>
    <w:p w14:paraId="0F7B8EB6" w14:textId="48501E4A" w:rsidR="001A5805" w:rsidRDefault="001A5805" w:rsidP="00694BA3">
      <w:pPr>
        <w:pStyle w:val="ListParagraph"/>
        <w:numPr>
          <w:ilvl w:val="0"/>
          <w:numId w:val="3"/>
        </w:numPr>
        <w:spacing w:after="0" w:line="240" w:lineRule="auto"/>
        <w:jc w:val="both"/>
      </w:pPr>
      <w:r>
        <w:t>Previous 72 h</w:t>
      </w:r>
      <w:r w:rsidR="00C82639">
        <w:t>ou</w:t>
      </w:r>
      <w:r>
        <w:t>r</w:t>
      </w:r>
      <w:r w:rsidR="00C82639">
        <w:t>s</w:t>
      </w:r>
      <w:r>
        <w:t xml:space="preserve"> Vital Signs</w:t>
      </w:r>
    </w:p>
    <w:p w14:paraId="142E3B87" w14:textId="43C157D9" w:rsidR="001A5805" w:rsidRDefault="001A5805" w:rsidP="00694BA3">
      <w:pPr>
        <w:pStyle w:val="ListParagraph"/>
        <w:numPr>
          <w:ilvl w:val="0"/>
          <w:numId w:val="3"/>
        </w:numPr>
        <w:spacing w:after="0" w:line="240" w:lineRule="auto"/>
        <w:jc w:val="both"/>
      </w:pPr>
      <w:r>
        <w:t>COVID Results and Vaccination Status</w:t>
      </w:r>
    </w:p>
    <w:p w14:paraId="4131893D" w14:textId="3640F70D" w:rsidR="00510445" w:rsidRDefault="001A5805" w:rsidP="00694BA3">
      <w:pPr>
        <w:pStyle w:val="ListParagraph"/>
        <w:numPr>
          <w:ilvl w:val="0"/>
          <w:numId w:val="3"/>
        </w:numPr>
        <w:spacing w:after="0" w:line="240" w:lineRule="auto"/>
        <w:jc w:val="both"/>
      </w:pPr>
      <w:r>
        <w:t xml:space="preserve">A room has </w:t>
      </w:r>
      <w:proofErr w:type="gramStart"/>
      <w:r>
        <w:t>been assigned</w:t>
      </w:r>
      <w:proofErr w:type="gramEnd"/>
      <w:r>
        <w:t xml:space="preserve"> to the New Resident</w:t>
      </w:r>
    </w:p>
    <w:p w14:paraId="7552744D" w14:textId="72E917C6" w:rsidR="001A5805" w:rsidRDefault="001A5805" w:rsidP="00694BA3">
      <w:pPr>
        <w:pStyle w:val="ListParagraph"/>
        <w:numPr>
          <w:ilvl w:val="0"/>
          <w:numId w:val="3"/>
        </w:numPr>
        <w:spacing w:after="0" w:line="240" w:lineRule="auto"/>
        <w:jc w:val="both"/>
      </w:pPr>
      <w:r>
        <w:t xml:space="preserve">Case Management has </w:t>
      </w:r>
      <w:proofErr w:type="gramStart"/>
      <w:r>
        <w:t>been notified</w:t>
      </w:r>
      <w:proofErr w:type="gramEnd"/>
      <w:r>
        <w:t xml:space="preserve"> of which unit to call to give report</w:t>
      </w:r>
    </w:p>
    <w:p w14:paraId="21B0C2F0" w14:textId="1320C013" w:rsidR="001A5805" w:rsidRDefault="001A5805" w:rsidP="00694BA3">
      <w:pPr>
        <w:spacing w:after="0" w:line="240" w:lineRule="auto"/>
        <w:jc w:val="both"/>
      </w:pPr>
    </w:p>
    <w:p w14:paraId="6A75445C" w14:textId="2C067C30" w:rsidR="001A5805" w:rsidRDefault="001A5805" w:rsidP="00694BA3">
      <w:pPr>
        <w:spacing w:after="0" w:line="240" w:lineRule="auto"/>
        <w:jc w:val="both"/>
      </w:pPr>
      <w:r>
        <w:t>Step 12: Conducting Pre-Admission Meeting with the following:</w:t>
      </w:r>
    </w:p>
    <w:p w14:paraId="45D0D3B0" w14:textId="621FA425" w:rsidR="001A5805" w:rsidRDefault="001A5805" w:rsidP="00694BA3">
      <w:pPr>
        <w:pStyle w:val="ListParagraph"/>
        <w:numPr>
          <w:ilvl w:val="0"/>
          <w:numId w:val="4"/>
        </w:numPr>
        <w:spacing w:after="0" w:line="240" w:lineRule="auto"/>
        <w:jc w:val="both"/>
      </w:pPr>
      <w:r>
        <w:t>Administrator, if available</w:t>
      </w:r>
    </w:p>
    <w:p w14:paraId="0FD710B0" w14:textId="5D58282F" w:rsidR="001A5805" w:rsidRDefault="001A5805" w:rsidP="00694BA3">
      <w:pPr>
        <w:pStyle w:val="ListParagraph"/>
        <w:numPr>
          <w:ilvl w:val="0"/>
          <w:numId w:val="4"/>
        </w:numPr>
        <w:spacing w:after="0" w:line="240" w:lineRule="auto"/>
        <w:jc w:val="both"/>
      </w:pPr>
      <w:r>
        <w:t>DON and/or Designee</w:t>
      </w:r>
    </w:p>
    <w:p w14:paraId="3E46E43A" w14:textId="1E9963C2" w:rsidR="001A5805" w:rsidRDefault="001A5805" w:rsidP="00694BA3">
      <w:pPr>
        <w:pStyle w:val="ListParagraph"/>
        <w:numPr>
          <w:ilvl w:val="0"/>
          <w:numId w:val="4"/>
        </w:numPr>
        <w:spacing w:after="0" w:line="240" w:lineRule="auto"/>
        <w:jc w:val="both"/>
      </w:pPr>
      <w:r>
        <w:t>Therapy</w:t>
      </w:r>
    </w:p>
    <w:p w14:paraId="7D94D60D" w14:textId="0AB3ABC1" w:rsidR="001A5805" w:rsidRDefault="001A5805" w:rsidP="00694BA3">
      <w:pPr>
        <w:pStyle w:val="ListParagraph"/>
        <w:numPr>
          <w:ilvl w:val="0"/>
          <w:numId w:val="4"/>
        </w:numPr>
        <w:spacing w:after="0" w:line="240" w:lineRule="auto"/>
        <w:jc w:val="both"/>
      </w:pPr>
      <w:r>
        <w:t>BOM</w:t>
      </w:r>
    </w:p>
    <w:p w14:paraId="3F4E49C2" w14:textId="44EC4E71" w:rsidR="001A5805" w:rsidRDefault="001A5805" w:rsidP="00694BA3">
      <w:pPr>
        <w:pStyle w:val="ListParagraph"/>
        <w:numPr>
          <w:ilvl w:val="0"/>
          <w:numId w:val="4"/>
        </w:numPr>
        <w:spacing w:after="0" w:line="240" w:lineRule="auto"/>
        <w:jc w:val="both"/>
      </w:pPr>
      <w:r>
        <w:t>MDS</w:t>
      </w:r>
    </w:p>
    <w:p w14:paraId="388A1394" w14:textId="01710659" w:rsidR="001A5805" w:rsidRDefault="001A5805" w:rsidP="00694BA3">
      <w:pPr>
        <w:pStyle w:val="ListParagraph"/>
        <w:numPr>
          <w:ilvl w:val="0"/>
          <w:numId w:val="4"/>
        </w:numPr>
        <w:spacing w:after="0" w:line="240" w:lineRule="auto"/>
        <w:jc w:val="both"/>
      </w:pPr>
      <w:r>
        <w:t>Dietary</w:t>
      </w:r>
    </w:p>
    <w:p w14:paraId="680D2E37" w14:textId="2CF2CC8D" w:rsidR="001A5805" w:rsidRDefault="001A5805" w:rsidP="00694BA3">
      <w:pPr>
        <w:pStyle w:val="ListParagraph"/>
        <w:numPr>
          <w:ilvl w:val="0"/>
          <w:numId w:val="4"/>
        </w:numPr>
        <w:spacing w:after="0" w:line="240" w:lineRule="auto"/>
        <w:jc w:val="both"/>
      </w:pPr>
      <w:r>
        <w:t>Housekeeping</w:t>
      </w:r>
    </w:p>
    <w:p w14:paraId="799DF857" w14:textId="49F6DD6C" w:rsidR="001A5805" w:rsidRDefault="001A5805" w:rsidP="00694BA3">
      <w:pPr>
        <w:pStyle w:val="ListParagraph"/>
        <w:numPr>
          <w:ilvl w:val="0"/>
          <w:numId w:val="4"/>
        </w:numPr>
        <w:spacing w:after="0" w:line="240" w:lineRule="auto"/>
        <w:jc w:val="both"/>
      </w:pPr>
      <w:r>
        <w:t>Social Services</w:t>
      </w:r>
    </w:p>
    <w:p w14:paraId="1E3C9DB9" w14:textId="77777777" w:rsidR="001A5805" w:rsidRDefault="001A5805" w:rsidP="001A5805">
      <w:pPr>
        <w:pStyle w:val="ListParagraph"/>
        <w:spacing w:after="0" w:line="240" w:lineRule="auto"/>
        <w:ind w:left="1080"/>
      </w:pPr>
    </w:p>
    <w:sectPr w:rsidR="001A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69ED"/>
    <w:multiLevelType w:val="hybridMultilevel"/>
    <w:tmpl w:val="F856A268"/>
    <w:lvl w:ilvl="0" w:tplc="B8AAD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74631"/>
    <w:multiLevelType w:val="hybridMultilevel"/>
    <w:tmpl w:val="11A2C530"/>
    <w:lvl w:ilvl="0" w:tplc="37B69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C31729"/>
    <w:multiLevelType w:val="hybridMultilevel"/>
    <w:tmpl w:val="D91A4BEE"/>
    <w:lvl w:ilvl="0" w:tplc="0720A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7E3BE0"/>
    <w:multiLevelType w:val="hybridMultilevel"/>
    <w:tmpl w:val="F03A9306"/>
    <w:lvl w:ilvl="0" w:tplc="4782C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BB"/>
    <w:rsid w:val="001A5805"/>
    <w:rsid w:val="00510445"/>
    <w:rsid w:val="00687F44"/>
    <w:rsid w:val="00694BA3"/>
    <w:rsid w:val="009179BB"/>
    <w:rsid w:val="00930FC0"/>
    <w:rsid w:val="00B93755"/>
    <w:rsid w:val="00C82639"/>
    <w:rsid w:val="00DE0117"/>
    <w:rsid w:val="00F70434"/>
    <w:rsid w:val="00FE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6B4F"/>
  <w15:chartTrackingRefBased/>
  <w15:docId w15:val="{5D0A1A6A-3C4A-4E17-97D0-2F7E45A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kcbaker0409@outlook.com</dc:creator>
  <cp:keywords/>
  <dc:description/>
  <cp:lastModifiedBy>kcbaker0409@outlook.com</cp:lastModifiedBy>
  <cp:revision>3</cp:revision>
  <dcterms:created xsi:type="dcterms:W3CDTF">2022-01-04T00:18:00Z</dcterms:created>
  <dcterms:modified xsi:type="dcterms:W3CDTF">2022-01-04T00:59:00Z</dcterms:modified>
</cp:coreProperties>
</file>